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60" w:after="60"/>
      </w:pPr>
      <w:r>
        <w:t xml:space="preserve"/>
      </w:r>
    </w:p>
    <w:p>
      <w:pPr>
        <w:spacing w:before="60" w:after="60"/>
      </w:pPr>
      <w:r>
        <w:t xml:space="preserve"/>
      </w:r>
    </w:p>
    <w:p>
      <w:pPr>
        <w:spacing w:before="60" w:after="60"/>
      </w:pPr>
      <w:r>
        <w:t xml:space="preserve"/>
      </w:r>
    </w:p>
    <w:p>
      <w:pPr>
        <w:spacing w:before="0" w:after="40"/>
        <w:jc w:val="center"/>
      </w:pPr>
      <w:r>
        <w:rPr>
          <w:rFonts w:ascii="Arial" w:cs="Arial" w:eastAsia="Arial" w:hAnsi="Arial"/>
          <w:b/>
          <w:bCs/>
          <w:color w:val="2D7A3A"/>
          <w:sz w:val="72"/>
          <w:szCs w:val="72"/>
        </w:rPr>
        <w:t xml:space="preserve">COOPPÈRE</w:t>
      </w:r>
    </w:p>
    <w:p>
      <w:pPr>
        <w:spacing w:before="0" w:after="60"/>
        <w:jc w:val="center"/>
      </w:pPr>
      <w:r>
        <w:rPr>
          <w:rFonts w:ascii="Arial" w:cs="Arial" w:eastAsia="Arial" w:hAnsi="Arial"/>
          <w:i/>
          <w:iCs/>
          <w:color w:val="757575"/>
          <w:sz w:val="26"/>
          <w:szCs w:val="26"/>
        </w:rPr>
        <w:t xml:space="preserve">The CoopFather Network</w:t>
      </w:r>
    </w:p>
    <w:p>
      <w:pPr>
        <w:pBdr>
          <w:bottom w:val="single" w:color="2D7A3A" w:sz="4" w:space="1"/>
        </w:pBdr>
        <w:spacing w:before="180" w:after="180"/>
      </w:pPr>
      <w:r>
        <w:t xml:space="preserve"/>
      </w:r>
    </w:p>
    <w:p>
      <w:pPr>
        <w:spacing w:before="60" w:after="60"/>
      </w:pPr>
      <w:r>
        <w:t xml:space="preserve"/>
      </w:r>
    </w:p>
    <w:p>
      <w:pPr>
        <w:spacing w:before="0" w:after="60"/>
        <w:jc w:val="center"/>
      </w:pPr>
      <w:r>
        <w:rPr>
          <w:rFonts w:ascii="Arial" w:cs="Arial" w:eastAsia="Arial" w:hAnsi="Arial"/>
          <w:b/>
          <w:bCs/>
          <w:color w:val="2D7A3A"/>
          <w:sz w:val="28"/>
          <w:szCs w:val="28"/>
        </w:rPr>
        <w:t xml:space="preserve">NIVEAU A1</w:t>
      </w:r>
    </w:p>
    <w:p>
      <w:pPr>
        <w:spacing w:before="0" w:after="60"/>
        <w:jc w:val="center"/>
      </w:pPr>
      <w:r>
        <w:rPr>
          <w:rFonts w:ascii="Arial" w:cs="Arial" w:eastAsia="Arial" w:hAnsi="Arial"/>
          <w:b/>
          <w:bCs/>
          <w:color w:val="1A1A1A"/>
          <w:sz w:val="48"/>
          <w:szCs w:val="48"/>
        </w:rPr>
        <w:t xml:space="preserve">BAIL SIMPLE D'ESPACE</w:t>
      </w:r>
    </w:p>
    <w:p>
      <w:pPr>
        <w:spacing w:before="0" w:after="100"/>
        <w:jc w:val="center"/>
      </w:pPr>
      <w:r>
        <w:rPr>
          <w:rFonts w:ascii="Arial" w:cs="Arial" w:eastAsia="Arial" w:hAnsi="Arial"/>
          <w:color w:val="2D7A3A"/>
          <w:sz w:val="24"/>
          <w:szCs w:val="24"/>
        </w:rPr>
        <w:t xml:space="preserve">Mise à disposition temporaire — Le propriétaire garde tout</w:t>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40"/>
              <w:left w:type="dxa" w:w="240"/>
              <w:bottom w:type="dxa" w:w="140"/>
              <w:right w:type="dxa" w:w="240"/>
            </w:tcMar>
          </w:tcPr>
          <w:p>
            <w:pPr>
              <w:spacing w:before="0" w:after="80"/>
            </w:pPr>
            <w:r>
              <w:rPr>
                <w:rFonts w:ascii="Arial" w:cs="Arial" w:eastAsia="Arial" w:hAnsi="Arial"/>
                <w:b/>
                <w:bCs/>
                <w:color w:val="757575"/>
                <w:sz w:val="22"/>
                <w:szCs w:val="22"/>
              </w:rPr>
              <w:t xml:space="preserve">📋 À propos de ce document</w:t>
            </w:r>
          </w:p>
          <w:p>
            <w:pPr>
              <w:spacing w:before="30" w:after="30"/>
              <w:jc w:val="both"/>
            </w:pPr>
            <w:r>
              <w:rPr>
                <w:rFonts w:ascii="Arial" w:cs="Arial" w:eastAsia="Arial" w:hAnsi="Arial"/>
                <w:color w:val="1A1A1A"/>
                <w:sz w:val="20"/>
                <w:szCs w:val="20"/>
              </w:rPr>
              <w:t xml:space="preserve">Ce contrat permet à un propriétaire de mettre un espace à disposition d'une ULA Cooppère pour une durée déterminée, sans transfert de droits ni obligation de régénération. Le propriétaire conserve la pleine propriété et le plein contrôle.</w:t>
            </w:r>
          </w:p>
          <w:p>
            <w:pPr>
              <w:spacing w:before="30" w:after="30"/>
              <w:jc w:val="both"/>
            </w:pPr>
            <w:r>
              <w:rPr>
                <w:rFonts w:ascii="Arial" w:cs="Arial" w:eastAsia="Arial" w:hAnsi="Arial"/>
                <w:color w:val="1A1A1A"/>
                <w:sz w:val="20"/>
                <w:szCs w:val="20"/>
              </w:rPr>
              <w:t xml:space="preserve">Usage : locaux commerciaux, salles polyvalentes, espaces de travail, bâtiments agricoles, stationnements, toute surface délimitée.</w:t>
            </w:r>
          </w:p>
        </w:tc>
      </w:tr>
    </w:tbl>
    <w:p>
      <w:pPr>
        <w:spacing w:before="60" w:after="60"/>
      </w:pPr>
      <w:r>
        <w:t xml:space="preserve"/>
      </w:r>
    </w:p>
    <w:p>
      <w:pPr>
        <w:spacing w:before="60" w:after="60"/>
      </w:pPr>
      <w:r>
        <w:t xml:space="preserve"/>
      </w:r>
    </w:p>
    <w:p>
      <w:pPr>
        <w:jc w:val="center"/>
      </w:pPr>
      <w:r>
        <w:rPr>
          <w:rFonts w:ascii="Arial" w:cs="Arial" w:eastAsia="Arial" w:hAnsi="Arial"/>
          <w:i/>
          <w:iCs/>
          <w:color w:val="757575"/>
          <w:sz w:val="16"/>
          <w:szCs w:val="16"/>
        </w:rPr>
        <w:t xml:space="preserve">Document à adapter selon la juridiction locale — Consultez un professionnel juridique avant signature.</w:t>
      </w:r>
    </w:p>
    <w:p>
      <w:r>
        <w:br w:type="page"/>
      </w:r>
    </w:p>
    <w:p>
      <w:pPr>
        <w:pStyle w:val="Heading1"/>
        <w:spacing w:before="400" w:after="200"/>
      </w:pPr>
      <w:r>
        <w:rPr>
          <w:rFonts w:ascii="Arial" w:cs="Arial" w:eastAsia="Arial" w:hAnsi="Arial"/>
          <w:b/>
          <w:bCs/>
          <w:color w:val="2D7A3A"/>
          <w:sz w:val="36"/>
          <w:szCs w:val="36"/>
        </w:rPr>
        <w:t xml:space="preserve">1. IDENTIFICATION DES PARTIES</w:t>
      </w:r>
    </w:p>
    <w:p>
      <w:pPr>
        <w:pStyle w:val="Heading2"/>
        <w:spacing w:before="280" w:after="120"/>
      </w:pPr>
      <w:r>
        <w:rPr>
          <w:rFonts w:ascii="Arial" w:cs="Arial" w:eastAsia="Arial" w:hAnsi="Arial"/>
          <w:b/>
          <w:bCs/>
          <w:color w:val="2D7A3A"/>
          <w:sz w:val="26"/>
          <w:szCs w:val="26"/>
        </w:rPr>
        <w:t xml:space="preserve">PARTIES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LE PROPRIÉTAIRE / BAILLEUR</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complet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Adresse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Téléphone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Courriel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Représenté par (si applicable)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2D7A3A" w:val="clear"/>
            <w:tcMar>
              <w:top w:type="dxa" w:w="80"/>
              <w:left w:type="dxa" w:w="200"/>
              <w:bottom w:type="dxa" w:w="80"/>
              <w:right w:type="dxa" w:w="200"/>
            </w:tcMar>
          </w:tcPr>
          <w:p>
            <w:r>
              <w:rPr>
                <w:rFonts w:ascii="Arial" w:cs="Arial" w:eastAsia="Arial" w:hAnsi="Arial"/>
                <w:b/>
                <w:bCs/>
                <w:color w:val="FFFFFF"/>
                <w:sz w:val="20"/>
                <w:szCs w:val="20"/>
              </w:rPr>
              <w:t xml:space="preserve">L'ULA COOPPÈRE / LOCATAIRE</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Nom de l'ULA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Numéro d'affiliation Cooppère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Adresse de correspondance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FFFFF" w:val="clear"/>
            <w:tcMar>
              <w:top w:type="dxa" w:w="60"/>
              <w:left w:type="dxa" w:w="200"/>
              <w:bottom w:type="dxa" w:w="60"/>
              <w:right w:type="dxa" w:w="200"/>
            </w:tcMar>
          </w:tcPr>
          <w:p>
            <w:r>
              <w:rPr>
                <w:rFonts w:ascii="Arial" w:cs="Arial" w:eastAsia="Arial" w:hAnsi="Arial"/>
                <w:b/>
                <w:bCs/>
                <w:sz w:val="19"/>
                <w:szCs w:val="19"/>
              </w:rPr>
              <w:t xml:space="preserve">Représentant(e) désigné(e) : </w:t>
            </w:r>
            <w:r>
              <w:rPr>
                <w:rFonts w:ascii="Arial" w:cs="Arial" w:eastAsia="Arial" w:hAnsi="Arial"/>
                <w:color w:val="757575"/>
                <w:sz w:val="19"/>
                <w:szCs w:val="19"/>
              </w:rPr>
              <w:t xml:space="preserve">__________________________________________________</w:t>
            </w:r>
          </w:p>
        </w:tc>
      </w:tr>
      <w:tr>
        <w:tc>
          <w:tcPr>
            <w:tcBorders>
              <w:top w:val="single" w:color="CCCCCC" w:sz="1"/>
              <w:left w:val="single" w:color="CCCCCC" w:sz="1"/>
              <w:bottom w:val="single" w:color="CCCCCC" w:sz="1"/>
              <w:right w:val="single" w:color="CCCCCC" w:sz="1"/>
            </w:tcBorders>
            <w:shd w:fill="F5F5F5" w:val="clear"/>
            <w:tcMar>
              <w:top w:type="dxa" w:w="60"/>
              <w:left w:type="dxa" w:w="200"/>
              <w:bottom w:type="dxa" w:w="60"/>
              <w:right w:type="dxa" w:w="200"/>
            </w:tcMar>
          </w:tcPr>
          <w:p>
            <w:r>
              <w:rPr>
                <w:rFonts w:ascii="Arial" w:cs="Arial" w:eastAsia="Arial" w:hAnsi="Arial"/>
                <w:b/>
                <w:bCs/>
                <w:sz w:val="19"/>
                <w:szCs w:val="19"/>
              </w:rPr>
              <w:t xml:space="preserve">Courriel : </w:t>
            </w:r>
            <w:r>
              <w:rPr>
                <w:rFonts w:ascii="Arial" w:cs="Arial" w:eastAsia="Arial" w:hAnsi="Arial"/>
                <w:color w:val="757575"/>
                <w:sz w:val="19"/>
                <w:szCs w:val="19"/>
              </w:rPr>
              <w:t xml:space="preserve">__________________________________________________</w:t>
            </w:r>
          </w:p>
        </w:tc>
      </w:tr>
    </w:tbl>
    <w:p>
      <w:pPr>
        <w:spacing w:before="60" w:after="60"/>
      </w:pPr>
      <w:r>
        <w:t xml:space="preserve"/>
      </w:r>
    </w:p>
    <w:p>
      <w:pPr>
        <w:spacing w:before="60" w:after="60"/>
      </w:pPr>
      <w:r>
        <w:t xml:space="preserve"/>
      </w:r>
    </w:p>
    <w:p>
      <w:pPr>
        <w:pStyle w:val="Heading1"/>
        <w:spacing w:before="400" w:after="200"/>
      </w:pPr>
      <w:r>
        <w:rPr>
          <w:rFonts w:ascii="Arial" w:cs="Arial" w:eastAsia="Arial" w:hAnsi="Arial"/>
          <w:b/>
          <w:bCs/>
          <w:color w:val="2D7A3A"/>
          <w:sz w:val="36"/>
          <w:szCs w:val="36"/>
        </w:rPr>
        <w:t xml:space="preserve">2. DESCRIPTION DE L'ESPACE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2D7A3A" w:val="clear"/>
            <w:tcMar>
              <w:top w:type="dxa" w:w="70"/>
              <w:left w:type="dxa" w:w="140"/>
              <w:bottom w:type="dxa" w:w="70"/>
              <w:right w:type="dxa" w:w="140"/>
            </w:tcMar>
          </w:tcPr>
          <w:p>
            <w:r>
              <w:rPr>
                <w:rFonts w:ascii="Arial" w:cs="Arial" w:eastAsia="Arial" w:hAnsi="Arial"/>
                <w:b/>
                <w:bCs/>
                <w:color w:val="FFFFFF"/>
                <w:sz w:val="20"/>
                <w:szCs w:val="20"/>
              </w:rPr>
              <w:t xml:space="preserve">Élément</w:t>
            </w:r>
          </w:p>
        </w:tc>
        <w:tc>
          <w:tcPr>
            <w:tcBorders>
              <w:top w:val="single" w:color="CCCCCC" w:sz="1"/>
              <w:left w:val="single" w:color="CCCCCC" w:sz="1"/>
              <w:bottom w:val="single" w:color="CCCCCC" w:sz="1"/>
              <w:right w:val="single" w:color="CCCCCC" w:sz="1"/>
            </w:tcBorders>
            <w:shd w:fill="2D7A3A" w:val="clear"/>
            <w:tcMar>
              <w:top w:type="dxa" w:w="70"/>
              <w:left w:type="dxa" w:w="140"/>
              <w:bottom w:type="dxa" w:w="70"/>
              <w:right w:type="dxa" w:w="140"/>
            </w:tcMar>
          </w:tcPr>
          <w:p>
            <w:pPr>
              <w:jc w:val="both"/>
            </w:pPr>
            <w:r>
              <w:rPr>
                <w:rFonts w:ascii="Arial" w:cs="Arial" w:eastAsia="Arial" w:hAnsi="Arial"/>
                <w:b/>
                <w:bCs/>
                <w:color w:val="FFFFFF"/>
                <w:sz w:val="20"/>
                <w:szCs w:val="20"/>
              </w:rPr>
              <w:t xml:space="preserve">À compléter</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Adresse complète de l'espace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Description précise (superficie, étage, lot)</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Type d'espace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Intérieur   ☐ Extérieur   ☐ Mixte</w:t>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Équipements inclus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Équipements exclus</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Accès (clés, codes, heures d'accès)</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Zones exclues de l'accord</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bl>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3. CONDITIONS D'UTILISATION</w:t>
      </w:r>
    </w:p>
    <w:p>
      <w:pPr>
        <w:pStyle w:val="Heading2"/>
        <w:spacing w:before="280" w:after="120"/>
      </w:pPr>
      <w:r>
        <w:rPr>
          <w:rFonts w:ascii="Arial" w:cs="Arial" w:eastAsia="Arial" w:hAnsi="Arial"/>
          <w:b/>
          <w:bCs/>
          <w:color w:val="2D7A3A"/>
          <w:sz w:val="26"/>
          <w:szCs w:val="26"/>
        </w:rPr>
        <w:t xml:space="preserve">3.1 Durée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600"/>
        <w:gridCol w:w="57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Date de début</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Date de fin</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Renouvellement automatique</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Oui (préavis de ___ jours)   ☐ Non</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Résiliation anticipée (préavis)</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30 jours minimum</w:t>
            </w:r>
          </w:p>
        </w:tc>
      </w:tr>
    </w:tbl>
    <w:p>
      <w:pPr>
        <w:pStyle w:val="Heading2"/>
        <w:spacing w:before="280" w:after="120"/>
      </w:pPr>
      <w:r>
        <w:rPr>
          <w:rFonts w:ascii="Arial" w:cs="Arial" w:eastAsia="Arial" w:hAnsi="Arial"/>
          <w:b/>
          <w:bCs/>
          <w:color w:val="2D7A3A"/>
          <w:sz w:val="26"/>
          <w:szCs w:val="26"/>
        </w:rPr>
        <w:t xml:space="preserve">3.2 Usages autorisés</w:t>
      </w:r>
    </w:p>
    <w:p>
      <w:pPr>
        <w:spacing w:before="80" w:after="80"/>
        <w:jc w:val="both"/>
      </w:pPr>
      <w:r>
        <w:rPr>
          <w:rFonts w:ascii="Arial" w:cs="Arial" w:eastAsia="Arial" w:hAnsi="Arial"/>
          <w:color w:val="1A1A1A"/>
          <w:sz w:val="20"/>
          <w:szCs w:val="20"/>
        </w:rPr>
        <w:t xml:space="preserve">L'espace est mis à disposition exclusivement pour les usages suivants :</w:t>
      </w:r>
    </w:p>
    <w:p>
      <w:pPr>
        <w:pStyle w:val="ListParagraph"/>
        <w:numPr>
          <w:ilvl w:val="0"/>
          <w:numId w:val="2"/>
        </w:numPr>
        <w:spacing w:before="50" w:after="50"/>
      </w:pPr>
      <w:r>
        <w:rPr>
          <w:rFonts w:ascii="Arial" w:cs="Arial" w:eastAsia="Arial" w:hAnsi="Arial"/>
          <w:color w:val="1A1A1A"/>
          <w:sz w:val="20"/>
          <w:szCs w:val="20"/>
        </w:rPr>
        <w:t xml:space="preserve">☐ Ateliers et formations communautaires</w:t>
      </w:r>
    </w:p>
    <w:p>
      <w:pPr>
        <w:pStyle w:val="ListParagraph"/>
        <w:numPr>
          <w:ilvl w:val="0"/>
          <w:numId w:val="2"/>
        </w:numPr>
        <w:spacing w:before="50" w:after="50"/>
      </w:pPr>
      <w:r>
        <w:rPr>
          <w:rFonts w:ascii="Arial" w:cs="Arial" w:eastAsia="Arial" w:hAnsi="Arial"/>
          <w:color w:val="1A1A1A"/>
          <w:sz w:val="20"/>
          <w:szCs w:val="20"/>
        </w:rPr>
        <w:t xml:space="preserve">☐ Réunions de membres et cercles CÉR</w:t>
      </w:r>
    </w:p>
    <w:p>
      <w:pPr>
        <w:pStyle w:val="ListParagraph"/>
        <w:numPr>
          <w:ilvl w:val="0"/>
          <w:numId w:val="2"/>
        </w:numPr>
        <w:spacing w:before="50" w:after="50"/>
      </w:pPr>
      <w:r>
        <w:rPr>
          <w:rFonts w:ascii="Arial" w:cs="Arial" w:eastAsia="Arial" w:hAnsi="Arial"/>
          <w:color w:val="1A1A1A"/>
          <w:sz w:val="20"/>
          <w:szCs w:val="20"/>
        </w:rPr>
        <w:t xml:space="preserve">☐ Événements culturels et spectacles</w:t>
      </w:r>
    </w:p>
    <w:p>
      <w:pPr>
        <w:pStyle w:val="ListParagraph"/>
        <w:numPr>
          <w:ilvl w:val="0"/>
          <w:numId w:val="2"/>
        </w:numPr>
        <w:spacing w:before="50" w:after="50"/>
      </w:pPr>
      <w:r>
        <w:rPr>
          <w:rFonts w:ascii="Arial" w:cs="Arial" w:eastAsia="Arial" w:hAnsi="Arial"/>
          <w:color w:val="1A1A1A"/>
          <w:sz w:val="20"/>
          <w:szCs w:val="20"/>
        </w:rPr>
        <w:t xml:space="preserve">☐ Activités maraîchères / jardinage</w:t>
      </w:r>
    </w:p>
    <w:p>
      <w:pPr>
        <w:pStyle w:val="ListParagraph"/>
        <w:numPr>
          <w:ilvl w:val="0"/>
          <w:numId w:val="2"/>
        </w:numPr>
        <w:spacing w:before="50" w:after="50"/>
      </w:pPr>
      <w:r>
        <w:rPr>
          <w:rFonts w:ascii="Arial" w:cs="Arial" w:eastAsia="Arial" w:hAnsi="Arial"/>
          <w:color w:val="1A1A1A"/>
          <w:sz w:val="20"/>
          <w:szCs w:val="20"/>
        </w:rPr>
        <w:t xml:space="preserve">☐ Stockage de matériel communautaire</w:t>
      </w:r>
    </w:p>
    <w:p>
      <w:pPr>
        <w:pStyle w:val="ListParagraph"/>
        <w:numPr>
          <w:ilvl w:val="0"/>
          <w:numId w:val="2"/>
        </w:numPr>
        <w:spacing w:before="50" w:after="50"/>
      </w:pPr>
      <w:r>
        <w:rPr>
          <w:rFonts w:ascii="Arial" w:cs="Arial" w:eastAsia="Arial" w:hAnsi="Arial"/>
          <w:color w:val="1A1A1A"/>
          <w:sz w:val="20"/>
          <w:szCs w:val="20"/>
        </w:rPr>
        <w:t xml:space="preserve">☐ Habitation temporaire (préciser : ___________________________)</w:t>
      </w:r>
    </w:p>
    <w:p>
      <w:pPr>
        <w:pStyle w:val="ListParagraph"/>
        <w:numPr>
          <w:ilvl w:val="0"/>
          <w:numId w:val="2"/>
        </w:numPr>
        <w:spacing w:before="50" w:after="50"/>
      </w:pPr>
      <w:r>
        <w:rPr>
          <w:rFonts w:ascii="Arial" w:cs="Arial" w:eastAsia="Arial" w:hAnsi="Arial"/>
          <w:color w:val="1A1A1A"/>
          <w:sz w:val="20"/>
          <w:szCs w:val="20"/>
        </w:rPr>
        <w:t xml:space="preserve">☐ Autre (préciser : ___________________________)</w:t>
      </w:r>
    </w:p>
    <w:p>
      <w:pPr>
        <w:pStyle w:val="Heading2"/>
        <w:spacing w:before="280" w:after="120"/>
      </w:pPr>
      <w:r>
        <w:rPr>
          <w:rFonts w:ascii="Arial" w:cs="Arial" w:eastAsia="Arial" w:hAnsi="Arial"/>
          <w:b/>
          <w:bCs/>
          <w:color w:val="2D7A3A"/>
          <w:sz w:val="26"/>
          <w:szCs w:val="26"/>
        </w:rPr>
        <w:t xml:space="preserve">3.3 Usages interdits</w:t>
      </w:r>
    </w:p>
    <w:p>
      <w:pPr>
        <w:pStyle w:val="ListParagraph"/>
        <w:numPr>
          <w:ilvl w:val="0"/>
          <w:numId w:val="2"/>
        </w:numPr>
        <w:spacing w:before="50" w:after="50"/>
      </w:pPr>
      <w:r>
        <w:rPr>
          <w:rFonts w:ascii="Arial" w:cs="Arial" w:eastAsia="Arial" w:hAnsi="Arial"/>
          <w:color w:val="1A1A1A"/>
          <w:sz w:val="20"/>
          <w:szCs w:val="20"/>
        </w:rPr>
        <w:t xml:space="preserve">Activités commerciales à but lucratif personnel</w:t>
      </w:r>
    </w:p>
    <w:p>
      <w:pPr>
        <w:pStyle w:val="ListParagraph"/>
        <w:numPr>
          <w:ilvl w:val="0"/>
          <w:numId w:val="2"/>
        </w:numPr>
        <w:spacing w:before="50" w:after="50"/>
      </w:pPr>
      <w:r>
        <w:rPr>
          <w:rFonts w:ascii="Arial" w:cs="Arial" w:eastAsia="Arial" w:hAnsi="Arial"/>
          <w:color w:val="1A1A1A"/>
          <w:sz w:val="20"/>
          <w:szCs w:val="20"/>
        </w:rPr>
        <w:t xml:space="preserve">Sous-location à des tiers non affiliés au réseau Cooppère sans accord écrit</w:t>
      </w:r>
    </w:p>
    <w:p>
      <w:pPr>
        <w:pStyle w:val="ListParagraph"/>
        <w:numPr>
          <w:ilvl w:val="0"/>
          <w:numId w:val="2"/>
        </w:numPr>
        <w:spacing w:before="50" w:after="50"/>
      </w:pPr>
      <w:r>
        <w:rPr>
          <w:rFonts w:ascii="Arial" w:cs="Arial" w:eastAsia="Arial" w:hAnsi="Arial"/>
          <w:color w:val="1A1A1A"/>
          <w:sz w:val="20"/>
          <w:szCs w:val="20"/>
        </w:rPr>
        <w:t xml:space="preserve">Modifications permanentes de l'espace sans autorisation écrite du propriétaire</w:t>
      </w:r>
    </w:p>
    <w:p>
      <w:pPr>
        <w:pStyle w:val="ListParagraph"/>
        <w:numPr>
          <w:ilvl w:val="0"/>
          <w:numId w:val="2"/>
        </w:numPr>
        <w:spacing w:before="50" w:after="50"/>
      </w:pPr>
      <w:r>
        <w:rPr>
          <w:rFonts w:ascii="Arial" w:cs="Arial" w:eastAsia="Arial" w:hAnsi="Arial"/>
          <w:color w:val="1A1A1A"/>
          <w:sz w:val="20"/>
          <w:szCs w:val="20"/>
        </w:rPr>
        <w:t xml:space="preserve">Utilisation contraire aux valeurs RHUHR du réseau CÉR</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4. CONTRIBUTIONS ET CONTREPARTIES</w:t>
      </w:r>
    </w:p>
    <w:p>
      <w:pPr>
        <w:pStyle w:val="Heading2"/>
        <w:spacing w:before="280" w:after="120"/>
      </w:pPr>
      <w:r>
        <w:rPr>
          <w:rFonts w:ascii="Arial" w:cs="Arial" w:eastAsia="Arial" w:hAnsi="Arial"/>
          <w:b/>
          <w:bCs/>
          <w:color w:val="2D7A3A"/>
          <w:sz w:val="26"/>
          <w:szCs w:val="26"/>
        </w:rPr>
        <w:t xml:space="preserve">4.1 Contribution financière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000"/>
        <w:gridCol w:w="5360"/>
      </w:tblGrid>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Modèle de contribution</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Gratuit   ☐ Loyer symbolique   ☐ Loyer au marché   ☐ Contribution en JEU</w:t>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Montant mensuel (si applicable)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r>
              <w:rPr>
                <w:rFonts w:ascii="Arial" w:cs="Arial" w:eastAsia="Arial" w:hAnsi="Arial"/>
                <w:b w:val="false"/>
                <w:bCs w:val="false"/>
                <w:color w:val="1A1A1A"/>
                <w:sz w:val="19"/>
                <w:szCs w:val="19"/>
              </w:rPr>
              <w:t xml:space="preserve">Mode de paiement</w:t>
            </w:r>
          </w:p>
        </w:tc>
        <w:tc>
          <w:tcPr>
            <w:tcBorders>
              <w:top w:val="single" w:color="CCCCCC" w:sz="1"/>
              <w:left w:val="single" w:color="CCCCCC" w:sz="1"/>
              <w:bottom w:val="single" w:color="CCCCCC" w:sz="1"/>
              <w:right w:val="single" w:color="CCCCCC" w:sz="1"/>
            </w:tcBorders>
            <w:shd w:fill="F5F5F5"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r>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r>
              <w:rPr>
                <w:rFonts w:ascii="Arial" w:cs="Arial" w:eastAsia="Arial" w:hAnsi="Arial"/>
                <w:b w:val="false"/>
                <w:bCs w:val="false"/>
                <w:color w:val="1A1A1A"/>
                <w:sz w:val="19"/>
                <w:szCs w:val="19"/>
              </w:rPr>
              <w:t xml:space="preserve">Date d'échéance mensuelle</w:t>
            </w:r>
          </w:p>
        </w:tc>
        <w:tc>
          <w:tcPr>
            <w:tcBorders>
              <w:top w:val="single" w:color="CCCCCC" w:sz="1"/>
              <w:left w:val="single" w:color="CCCCCC" w:sz="1"/>
              <w:bottom w:val="single" w:color="CCCCCC" w:sz="1"/>
              <w:right w:val="single" w:color="CCCCCC" w:sz="1"/>
            </w:tcBorders>
            <w:shd w:fill="FFFFFF" w:val="clear"/>
            <w:tcMar>
              <w:top w:type="dxa" w:w="70"/>
              <w:left w:type="dxa" w:w="140"/>
              <w:bottom w:type="dxa" w:w="70"/>
              <w:right w:type="dxa" w:w="140"/>
            </w:tcMar>
          </w:tcPr>
          <w:p>
            <w:pPr>
              <w:jc w:val="both"/>
            </w:pPr>
            <w:r>
              <w:rPr>
                <w:rFonts w:ascii="Arial" w:cs="Arial" w:eastAsia="Arial" w:hAnsi="Arial"/>
                <w:b w:val="false"/>
                <w:bCs w:val="false"/>
                <w:color w:val="1A1A1A"/>
                <w:sz w:val="19"/>
                <w:szCs w:val="19"/>
              </w:rPr>
              <w:t xml:space="preserve"/>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E8F5E9" w:val="clear"/>
            <w:tcMar>
              <w:top w:type="dxa" w:w="140"/>
              <w:left w:type="dxa" w:w="240"/>
              <w:bottom w:type="dxa" w:w="140"/>
              <w:right w:type="dxa" w:w="240"/>
            </w:tcMar>
          </w:tcPr>
          <w:p>
            <w:pPr>
              <w:spacing w:before="0" w:after="80"/>
            </w:pPr>
            <w:r>
              <w:rPr>
                <w:rFonts w:ascii="Arial" w:cs="Arial" w:eastAsia="Arial" w:hAnsi="Arial"/>
                <w:b/>
                <w:bCs/>
                <w:color w:val="2D7A3A"/>
                <w:sz w:val="22"/>
                <w:szCs w:val="22"/>
              </w:rPr>
              <w:t xml:space="preserve">💡 Option JEU</w:t>
            </w:r>
          </w:p>
          <w:p>
            <w:pPr>
              <w:spacing w:before="30" w:after="30"/>
              <w:jc w:val="both"/>
            </w:pPr>
            <w:r>
              <w:rPr>
                <w:rFonts w:ascii="Arial" w:cs="Arial" w:eastAsia="Arial" w:hAnsi="Arial"/>
                <w:color w:val="1A1A1A"/>
                <w:sz w:val="20"/>
                <w:szCs w:val="20"/>
              </w:rPr>
              <w:t xml:space="preserve">La contribution peut être versée entièrement ou partiellement en JEU (Jardin d'Échange Universel) selon l'entente entre les parties. La valeur en JEU est déterminée conjointement et inscrite au registre de l'ULA.</w:t>
            </w:r>
          </w:p>
        </w:tc>
      </w:tr>
    </w:tbl>
    <w:p>
      <w:pPr>
        <w:pStyle w:val="Heading2"/>
        <w:spacing w:before="280" w:after="120"/>
      </w:pPr>
      <w:r>
        <w:rPr>
          <w:rFonts w:ascii="Arial" w:cs="Arial" w:eastAsia="Arial" w:hAnsi="Arial"/>
          <w:b/>
          <w:bCs/>
          <w:color w:val="2D7A3A"/>
          <w:sz w:val="26"/>
          <w:szCs w:val="26"/>
        </w:rPr>
        <w:t xml:space="preserve">4.2 Contreparties non financières (si applicables)</w:t>
      </w:r>
    </w:p>
    <w:p>
      <w:pPr>
        <w:pStyle w:val="ListParagraph"/>
        <w:numPr>
          <w:ilvl w:val="0"/>
          <w:numId w:val="2"/>
        </w:numPr>
        <w:spacing w:before="50" w:after="50"/>
      </w:pPr>
      <w:r>
        <w:rPr>
          <w:rFonts w:ascii="Arial" w:cs="Arial" w:eastAsia="Arial" w:hAnsi="Arial"/>
          <w:color w:val="1A1A1A"/>
          <w:sz w:val="20"/>
          <w:szCs w:val="20"/>
        </w:rPr>
        <w:t xml:space="preserve">☐ Entretien et nettoyage de l'espace par l'ULA</w:t>
      </w:r>
    </w:p>
    <w:p>
      <w:pPr>
        <w:pStyle w:val="ListParagraph"/>
        <w:numPr>
          <w:ilvl w:val="0"/>
          <w:numId w:val="2"/>
        </w:numPr>
        <w:spacing w:before="50" w:after="50"/>
      </w:pPr>
      <w:r>
        <w:rPr>
          <w:rFonts w:ascii="Arial" w:cs="Arial" w:eastAsia="Arial" w:hAnsi="Arial"/>
          <w:color w:val="1A1A1A"/>
          <w:sz w:val="20"/>
          <w:szCs w:val="20"/>
        </w:rPr>
        <w:t xml:space="preserve">☐ Petites réparations (montant maximum : ______$)</w:t>
      </w:r>
    </w:p>
    <w:p>
      <w:pPr>
        <w:pStyle w:val="ListParagraph"/>
        <w:numPr>
          <w:ilvl w:val="0"/>
          <w:numId w:val="2"/>
        </w:numPr>
        <w:spacing w:before="50" w:after="50"/>
      </w:pPr>
      <w:r>
        <w:rPr>
          <w:rFonts w:ascii="Arial" w:cs="Arial" w:eastAsia="Arial" w:hAnsi="Arial"/>
          <w:color w:val="1A1A1A"/>
          <w:sz w:val="20"/>
          <w:szCs w:val="20"/>
        </w:rPr>
        <w:t xml:space="preserve">☐ Accès prioritaire aux productions de l'ULA</w:t>
      </w:r>
    </w:p>
    <w:p>
      <w:pPr>
        <w:pStyle w:val="ListParagraph"/>
        <w:numPr>
          <w:ilvl w:val="0"/>
          <w:numId w:val="2"/>
        </w:numPr>
        <w:spacing w:before="50" w:after="50"/>
      </w:pPr>
      <w:r>
        <w:rPr>
          <w:rFonts w:ascii="Arial" w:cs="Arial" w:eastAsia="Arial" w:hAnsi="Arial"/>
          <w:color w:val="1A1A1A"/>
          <w:sz w:val="20"/>
          <w:szCs w:val="20"/>
        </w:rPr>
        <w:t xml:space="preserve">☐ Participation aux activités du réseau</w:t>
      </w:r>
    </w:p>
    <w:p>
      <w:pPr>
        <w:pStyle w:val="ListParagraph"/>
        <w:numPr>
          <w:ilvl w:val="0"/>
          <w:numId w:val="2"/>
        </w:numPr>
        <w:spacing w:before="50" w:after="50"/>
      </w:pPr>
      <w:r>
        <w:rPr>
          <w:rFonts w:ascii="Arial" w:cs="Arial" w:eastAsia="Arial" w:hAnsi="Arial"/>
          <w:color w:val="1A1A1A"/>
          <w:sz w:val="20"/>
          <w:szCs w:val="20"/>
        </w:rPr>
        <w:t xml:space="preserve">☐ Autre : ___________________________</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5. RESPONSABILITÉS</w:t>
      </w:r>
    </w:p>
    <w:p>
      <w:pPr>
        <w:pStyle w:val="Heading2"/>
        <w:spacing w:before="280" w:after="120"/>
      </w:pPr>
      <w:r>
        <w:rPr>
          <w:rFonts w:ascii="Arial" w:cs="Arial" w:eastAsia="Arial" w:hAnsi="Arial"/>
          <w:b/>
          <w:bCs/>
          <w:color w:val="2D7A3A"/>
          <w:sz w:val="26"/>
          <w:szCs w:val="26"/>
        </w:rPr>
        <w:t xml:space="preserve">5.1 Responsabilités du propriétaire</w:t>
      </w:r>
    </w:p>
    <w:p>
      <w:pPr>
        <w:pStyle w:val="ListParagraph"/>
        <w:numPr>
          <w:ilvl w:val="0"/>
          <w:numId w:val="2"/>
        </w:numPr>
        <w:spacing w:before="50" w:after="50"/>
      </w:pPr>
      <w:r>
        <w:rPr>
          <w:rFonts w:ascii="Arial" w:cs="Arial" w:eastAsia="Arial" w:hAnsi="Arial"/>
          <w:color w:val="1A1A1A"/>
          <w:sz w:val="20"/>
          <w:szCs w:val="20"/>
        </w:rPr>
        <w:t xml:space="preserve">Maintenir l'espace en état convenable d'utilisation</w:t>
      </w:r>
    </w:p>
    <w:p>
      <w:pPr>
        <w:pStyle w:val="ListParagraph"/>
        <w:numPr>
          <w:ilvl w:val="0"/>
          <w:numId w:val="2"/>
        </w:numPr>
        <w:spacing w:before="50" w:after="50"/>
      </w:pPr>
      <w:r>
        <w:rPr>
          <w:rFonts w:ascii="Arial" w:cs="Arial" w:eastAsia="Arial" w:hAnsi="Arial"/>
          <w:color w:val="1A1A1A"/>
          <w:sz w:val="20"/>
          <w:szCs w:val="20"/>
        </w:rPr>
        <w:t xml:space="preserve">Informer l'ULA de tout travaux planifiés avec préavis de 15 jours minimum</w:t>
      </w:r>
    </w:p>
    <w:p>
      <w:pPr>
        <w:pStyle w:val="ListParagraph"/>
        <w:numPr>
          <w:ilvl w:val="0"/>
          <w:numId w:val="2"/>
        </w:numPr>
        <w:spacing w:before="50" w:after="50"/>
      </w:pPr>
      <w:r>
        <w:rPr>
          <w:rFonts w:ascii="Arial" w:cs="Arial" w:eastAsia="Arial" w:hAnsi="Arial"/>
          <w:color w:val="1A1A1A"/>
          <w:sz w:val="20"/>
          <w:szCs w:val="20"/>
        </w:rPr>
        <w:t xml:space="preserve">Assurer la couverture d'assurance du bâtiment (structure)</w:t>
      </w:r>
    </w:p>
    <w:p>
      <w:pPr>
        <w:pStyle w:val="ListParagraph"/>
        <w:numPr>
          <w:ilvl w:val="0"/>
          <w:numId w:val="2"/>
        </w:numPr>
        <w:spacing w:before="50" w:after="50"/>
      </w:pPr>
      <w:r>
        <w:rPr>
          <w:rFonts w:ascii="Arial" w:cs="Arial" w:eastAsia="Arial" w:hAnsi="Arial"/>
          <w:color w:val="1A1A1A"/>
          <w:sz w:val="20"/>
          <w:szCs w:val="20"/>
        </w:rPr>
        <w:t xml:space="preserve">Respecter la confidentialité des activités de l'ULA</w:t>
      </w:r>
    </w:p>
    <w:p>
      <w:pPr>
        <w:pStyle w:val="Heading2"/>
        <w:spacing w:before="280" w:after="120"/>
      </w:pPr>
      <w:r>
        <w:rPr>
          <w:rFonts w:ascii="Arial" w:cs="Arial" w:eastAsia="Arial" w:hAnsi="Arial"/>
          <w:b/>
          <w:bCs/>
          <w:color w:val="2D7A3A"/>
          <w:sz w:val="26"/>
          <w:szCs w:val="26"/>
        </w:rPr>
        <w:t xml:space="preserve">5.2 Responsabilités de l'ULA</w:t>
      </w:r>
    </w:p>
    <w:p>
      <w:pPr>
        <w:pStyle w:val="ListParagraph"/>
        <w:numPr>
          <w:ilvl w:val="0"/>
          <w:numId w:val="2"/>
        </w:numPr>
        <w:spacing w:before="50" w:after="50"/>
      </w:pPr>
      <w:r>
        <w:rPr>
          <w:rFonts w:ascii="Arial" w:cs="Arial" w:eastAsia="Arial" w:hAnsi="Arial"/>
          <w:color w:val="1A1A1A"/>
          <w:sz w:val="20"/>
          <w:szCs w:val="20"/>
        </w:rPr>
        <w:t xml:space="preserve">Utiliser l'espace conformément aux usages convenus</w:t>
      </w:r>
    </w:p>
    <w:p>
      <w:pPr>
        <w:pStyle w:val="ListParagraph"/>
        <w:numPr>
          <w:ilvl w:val="0"/>
          <w:numId w:val="2"/>
        </w:numPr>
        <w:spacing w:before="50" w:after="50"/>
      </w:pPr>
      <w:r>
        <w:rPr>
          <w:rFonts w:ascii="Arial" w:cs="Arial" w:eastAsia="Arial" w:hAnsi="Arial"/>
          <w:color w:val="1A1A1A"/>
          <w:sz w:val="20"/>
          <w:szCs w:val="20"/>
        </w:rPr>
        <w:t xml:space="preserve">Maintenir l'espace propre et en bon état</w:t>
      </w:r>
    </w:p>
    <w:p>
      <w:pPr>
        <w:pStyle w:val="ListParagraph"/>
        <w:numPr>
          <w:ilvl w:val="0"/>
          <w:numId w:val="2"/>
        </w:numPr>
        <w:spacing w:before="50" w:after="50"/>
      </w:pPr>
      <w:r>
        <w:rPr>
          <w:rFonts w:ascii="Arial" w:cs="Arial" w:eastAsia="Arial" w:hAnsi="Arial"/>
          <w:color w:val="1A1A1A"/>
          <w:sz w:val="20"/>
          <w:szCs w:val="20"/>
        </w:rPr>
        <w:t xml:space="preserve">Signaler immédiatement tout dommage ou problème constaté</w:t>
      </w:r>
    </w:p>
    <w:p>
      <w:pPr>
        <w:pStyle w:val="ListParagraph"/>
        <w:numPr>
          <w:ilvl w:val="0"/>
          <w:numId w:val="2"/>
        </w:numPr>
        <w:spacing w:before="50" w:after="50"/>
      </w:pPr>
      <w:r>
        <w:rPr>
          <w:rFonts w:ascii="Arial" w:cs="Arial" w:eastAsia="Arial" w:hAnsi="Arial"/>
          <w:color w:val="1A1A1A"/>
          <w:sz w:val="20"/>
          <w:szCs w:val="20"/>
        </w:rPr>
        <w:t xml:space="preserve">Souscrire une assurance responsabilité civile pour ses activités</w:t>
      </w:r>
    </w:p>
    <w:p>
      <w:pPr>
        <w:pStyle w:val="ListParagraph"/>
        <w:numPr>
          <w:ilvl w:val="0"/>
          <w:numId w:val="2"/>
        </w:numPr>
        <w:spacing w:before="50" w:after="50"/>
      </w:pPr>
      <w:r>
        <w:rPr>
          <w:rFonts w:ascii="Arial" w:cs="Arial" w:eastAsia="Arial" w:hAnsi="Arial"/>
          <w:color w:val="1A1A1A"/>
          <w:sz w:val="20"/>
          <w:szCs w:val="20"/>
        </w:rPr>
        <w:t xml:space="preserve">Respecter les règles de voisinage et les règlements municipaux</w:t>
      </w:r>
    </w:p>
    <w:p>
      <w:pPr>
        <w:pBdr>
          <w:bottom w:val="single" w:color="2D7A3A" w:sz="4" w:space="1"/>
        </w:pBdr>
        <w:spacing w:before="180" w:after="180"/>
      </w:pPr>
      <w:r>
        <w:t xml:space="preserve"/>
      </w:r>
    </w:p>
    <w:p>
      <w:pPr>
        <w:pStyle w:val="Heading2"/>
        <w:spacing w:before="280" w:after="120"/>
      </w:pPr>
      <w:r>
        <w:rPr>
          <w:rFonts w:ascii="Arial" w:cs="Arial" w:eastAsia="Arial" w:hAnsi="Arial"/>
          <w:b/>
          <w:bCs/>
          <w:color w:val="2D7A3A"/>
          <w:sz w:val="26"/>
          <w:szCs w:val="26"/>
        </w:rPr>
        <w:t xml:space="preserve">CLAUSES GÉNÉRALES</w:t>
      </w:r>
    </w:p>
    <w:p>
      <w:pPr>
        <w:pStyle w:val="Heading3"/>
        <w:spacing w:before="180" w:after="80"/>
      </w:pPr>
      <w:r>
        <w:rPr>
          <w:rFonts w:ascii="Arial" w:cs="Arial" w:eastAsia="Arial" w:hAnsi="Arial"/>
          <w:b/>
          <w:bCs/>
          <w:color w:val="1A1A1A"/>
          <w:sz w:val="22"/>
          <w:szCs w:val="22"/>
        </w:rPr>
        <w:t xml:space="preserve">Valeurs du réseau Cooppère</w:t>
      </w:r>
    </w:p>
    <w:p>
      <w:pPr>
        <w:spacing w:before="80" w:after="80"/>
        <w:jc w:val="both"/>
      </w:pPr>
      <w:r>
        <w:rPr>
          <w:rFonts w:ascii="Arial" w:cs="Arial" w:eastAsia="Arial" w:hAnsi="Arial"/>
          <w:color w:val="1A1A1A"/>
          <w:sz w:val="20"/>
          <w:szCs w:val="20"/>
        </w:rPr>
        <w:t xml:space="preserve">Les parties reconnaissent et s'engagent à respecter les valeurs RHUHR (Respect, Humilité, Unité, Honnêteté, Réalité) qui constituent le socle éthique de tout accord affilié au réseau Cooppère / CÉR.</w:t>
      </w:r>
    </w:p>
    <w:p>
      <w:pPr>
        <w:pStyle w:val="Heading3"/>
        <w:spacing w:before="180" w:after="80"/>
      </w:pPr>
      <w:r>
        <w:rPr>
          <w:rFonts w:ascii="Arial" w:cs="Arial" w:eastAsia="Arial" w:hAnsi="Arial"/>
          <w:b/>
          <w:bCs/>
          <w:color w:val="1A1A1A"/>
          <w:sz w:val="22"/>
          <w:szCs w:val="22"/>
        </w:rPr>
        <w:t xml:space="preserve">Résolution des différends</w:t>
      </w:r>
    </w:p>
    <w:p>
      <w:pPr>
        <w:spacing w:before="80" w:after="80"/>
        <w:jc w:val="both"/>
      </w:pPr>
      <w:r>
        <w:rPr>
          <w:rFonts w:ascii="Arial" w:cs="Arial" w:eastAsia="Arial" w:hAnsi="Arial"/>
          <w:color w:val="1A1A1A"/>
          <w:sz w:val="20"/>
          <w:szCs w:val="20"/>
        </w:rPr>
        <w:t xml:space="preserve">Tout différend sera d'abord soumis à une médiation interne, facilités par un membre désigné du cercle Accueil &amp; Connexion. En cas d'échec, les parties ont recours aux mécanismes légaux de leur juridiction.</w:t>
      </w:r>
    </w:p>
    <w:p>
      <w:pPr>
        <w:pStyle w:val="Heading3"/>
        <w:spacing w:before="180" w:after="80"/>
      </w:pPr>
      <w:r>
        <w:rPr>
          <w:rFonts w:ascii="Arial" w:cs="Arial" w:eastAsia="Arial" w:hAnsi="Arial"/>
          <w:b/>
          <w:bCs/>
          <w:color w:val="1A1A1A"/>
          <w:sz w:val="22"/>
          <w:szCs w:val="22"/>
        </w:rPr>
        <w:t xml:space="preserve">Modification</w:t>
      </w:r>
    </w:p>
    <w:p>
      <w:pPr>
        <w:spacing w:before="80" w:after="80"/>
        <w:jc w:val="both"/>
      </w:pPr>
      <w:r>
        <w:rPr>
          <w:rFonts w:ascii="Arial" w:cs="Arial" w:eastAsia="Arial" w:hAnsi="Arial"/>
          <w:color w:val="1A1A1A"/>
          <w:sz w:val="20"/>
          <w:szCs w:val="20"/>
        </w:rPr>
        <w:t xml:space="preserve">Toute modification au présent accord doit être convenue par écrit et signée par toutes les parties.</w:t>
      </w:r>
    </w:p>
    <w:p>
      <w:pPr>
        <w:pStyle w:val="Heading3"/>
        <w:spacing w:before="180" w:after="80"/>
      </w:pPr>
      <w:r>
        <w:rPr>
          <w:rFonts w:ascii="Arial" w:cs="Arial" w:eastAsia="Arial" w:hAnsi="Arial"/>
          <w:b/>
          <w:bCs/>
          <w:color w:val="1A1A1A"/>
          <w:sz w:val="22"/>
          <w:szCs w:val="22"/>
        </w:rPr>
        <w:t xml:space="preserve">Langue et juridiction</w:t>
      </w:r>
    </w:p>
    <w:p>
      <w:pPr>
        <w:spacing w:before="80" w:after="80"/>
        <w:jc w:val="both"/>
      </w:pPr>
      <w:r>
        <w:rPr>
          <w:rFonts w:ascii="Arial" w:cs="Arial" w:eastAsia="Arial" w:hAnsi="Arial"/>
          <w:color w:val="1A1A1A"/>
          <w:sz w:val="20"/>
          <w:szCs w:val="20"/>
        </w:rPr>
        <w:t xml:space="preserve">Le présent accord est rédigé en français et vaut dans la juridiction où la propriété est située. Une version dans la langue locale peut être produite et prévaut en cas de conflit d'interprétation.</w:t>
      </w:r>
    </w:p>
    <w:p>
      <w:pPr>
        <w:pStyle w:val="Heading3"/>
        <w:spacing w:before="180" w:after="80"/>
      </w:pPr>
      <w:r>
        <w:rPr>
          <w:rFonts w:ascii="Arial" w:cs="Arial" w:eastAsia="Arial" w:hAnsi="Arial"/>
          <w:b/>
          <w:bCs/>
          <w:color w:val="1A1A1A"/>
          <w:sz w:val="22"/>
          <w:szCs w:val="22"/>
        </w:rPr>
        <w:t xml:space="preserve">Nullité partielle</w:t>
      </w:r>
    </w:p>
    <w:p>
      <w:pPr>
        <w:spacing w:before="80" w:after="80"/>
        <w:jc w:val="both"/>
      </w:pPr>
      <w:r>
        <w:rPr>
          <w:rFonts w:ascii="Arial" w:cs="Arial" w:eastAsia="Arial" w:hAnsi="Arial"/>
          <w:color w:val="1A1A1A"/>
          <w:sz w:val="20"/>
          <w:szCs w:val="20"/>
        </w:rPr>
        <w:t xml:space="preserve">Si une clause est déclarée nulle ou inapplicable, les autres clauses demeurent pleinement en vigueur.</w:t>
      </w:r>
    </w:p>
    <w:p>
      <w:pPr>
        <w:pBdr>
          <w:bottom w:val="single" w:color="2D7A3A" w:sz="4" w:space="1"/>
        </w:pBdr>
        <w:spacing w:before="180" w:after="180"/>
      </w:pPr>
      <w:r>
        <w:t xml:space="preserve"/>
      </w:r>
    </w:p>
    <w:p>
      <w:pPr>
        <w:pStyle w:val="Heading1"/>
        <w:spacing w:before="400" w:after="200"/>
      </w:pPr>
      <w:r>
        <w:rPr>
          <w:rFonts w:ascii="Arial" w:cs="Arial" w:eastAsia="Arial" w:hAnsi="Arial"/>
          <w:b/>
          <w:bCs/>
          <w:color w:val="2D7A3A"/>
          <w:sz w:val="36"/>
          <w:szCs w:val="36"/>
        </w:rPr>
        <w:t xml:space="preserve">7. SIGNATURES</w:t>
      </w:r>
    </w:p>
    <w:p>
      <w:pPr>
        <w:spacing w:before="80" w:after="80"/>
        <w:jc w:val="both"/>
      </w:pPr>
      <w:r>
        <w:rPr>
          <w:rFonts w:ascii="Arial" w:cs="Arial" w:eastAsia="Arial" w:hAnsi="Arial"/>
          <w:color w:val="1A1A1A"/>
          <w:sz w:val="20"/>
          <w:szCs w:val="20"/>
        </w:rPr>
        <w:t xml:space="preserve">Les parties déclarent avoir lu, compris et accepté les termes du présent accord.</w:t>
      </w:r>
    </w:p>
    <w:p>
      <w:pPr>
        <w:spacing w:before="60" w:after="60"/>
      </w:pPr>
      <w:r>
        <w:t xml:space="preserve"/>
      </w:r>
    </w:p>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Le Propriétaire / Bailleur</w:t>
            </w:r>
          </w:p>
          <w:p>
            <w:r>
              <w:rPr>
                <w:rFonts w:ascii="Arial" w:cs="Arial" w:eastAsia="Arial" w:hAnsi="Arial"/>
                <w:color w:val="757575"/>
                <w:sz w:val="18"/>
                <w:szCs w:val="18"/>
              </w:rPr>
              <w:t xml:space="preserve">Nom, titre, date</w:t>
            </w:r>
          </w:p>
        </w:tc>
        <w:tc>
          <w:tcPr>
            <w:tcBorders>
              <w:top w:val="none" w:color="FFFFFF" w:sz="0"/>
              <w:left w:val="none" w:color="FFFFFF" w:sz="0"/>
              <w:bottom w:val="none" w:color="FFFFFF" w:sz="0"/>
              <w:right w:val="none" w:color="FFFFFF" w:sz="0"/>
            </w:tcBorders>
            <w:tcMar>
              <w:top w:type="dxa" w:w="80"/>
              <w:left w:type="dxa" w:w="120"/>
              <w:bottom w:type="dxa" w:w="80"/>
              <w:right w:type="dxa" w:w="120"/>
            </w:tcMar>
          </w:tcPr>
          <w:p>
            <w:r>
              <w:rPr>
                <w:rFonts w:ascii="Arial" w:cs="Arial" w:eastAsia="Arial" w:hAnsi="Arial"/>
                <w:b/>
                <w:bCs/>
                <w:color w:val="2D7A3A"/>
                <w:sz w:val="20"/>
                <w:szCs w:val="20"/>
              </w:rPr>
              <w:t xml:space="preserve">Représentant(e) de l'ULA</w:t>
            </w:r>
          </w:p>
          <w:p>
            <w:r>
              <w:rPr>
                <w:rFonts w:ascii="Arial" w:cs="Arial" w:eastAsia="Arial" w:hAnsi="Arial"/>
                <w:color w:val="757575"/>
                <w:sz w:val="18"/>
                <w:szCs w:val="18"/>
              </w:rPr>
              <w:t xml:space="preserve">Nom, titre, date</w:t>
            </w:r>
          </w:p>
        </w:tc>
      </w:tr>
      <w:tr>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c>
          <w:tcPr>
            <w:tcBorders>
              <w:top w:val="none" w:color="FFFFFF" w:sz="0"/>
              <w:left w:val="none" w:color="FFFFFF" w:sz="0"/>
              <w:bottom w:val="none" w:color="FFFFFF" w:sz="0"/>
              <w:right w:val="none" w:color="FFFFFF" w:sz="0"/>
            </w:tcBorders>
            <w:tcMar>
              <w:top w:type="dxa" w:w="120"/>
              <w:left w:type="dxa" w:w="120"/>
              <w:bottom w:type="dxa" w:w="0"/>
              <w:right w:type="dxa" w:w="120"/>
            </w:tcMar>
          </w:tcPr>
          <w:p>
            <w:pPr>
              <w:pBdr>
                <w:bottom w:val="single" w:color="E0E0E0" w:sz="4"/>
              </w:pBdr>
              <w:spacing w:before="600" w:after="80"/>
            </w:pPr>
            <w:r>
              <w:t xml:space="preserve"/>
            </w:r>
          </w:p>
          <w:p>
            <w:r>
              <w:rPr>
                <w:rFonts w:ascii="Arial" w:cs="Arial" w:eastAsia="Arial" w:hAnsi="Arial"/>
                <w:i/>
                <w:iCs/>
                <w:color w:val="757575"/>
                <w:sz w:val="16"/>
                <w:szCs w:val="16"/>
              </w:rPr>
              <w:t xml:space="preserve">Signature</w:t>
            </w:r>
          </w:p>
        </w:tc>
      </w:tr>
      <w:tr>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c>
          <w:tcPr>
            <w:tcBorders>
              <w:top w:val="none" w:color="FFFFFF" w:sz="0"/>
              <w:left w:val="none" w:color="FFFFFF" w:sz="0"/>
              <w:bottom w:val="none" w:color="FFFFFF" w:sz="0"/>
              <w:right w:val="none" w:color="FFFFFF" w:sz="0"/>
            </w:tcBorders>
            <w:tcMar>
              <w:top w:type="dxa" w:w="60"/>
              <w:left w:type="dxa" w:w="120"/>
              <w:bottom w:type="dxa" w:w="60"/>
              <w:right w:type="dxa" w:w="120"/>
            </w:tcMar>
          </w:tcPr>
          <w:p>
            <w:pPr>
              <w:pBdr>
                <w:bottom w:val="single" w:color="E0E0E0" w:sz="4"/>
              </w:pBdr>
              <w:spacing w:before="60" w:after="80"/>
            </w:pPr>
            <w:r>
              <w:t xml:space="preserve"/>
            </w:r>
          </w:p>
          <w:p>
            <w:r>
              <w:rPr>
                <w:rFonts w:ascii="Arial" w:cs="Arial" w:eastAsia="Arial" w:hAnsi="Arial"/>
                <w:i/>
                <w:iCs/>
                <w:color w:val="757575"/>
                <w:sz w:val="16"/>
                <w:szCs w:val="16"/>
              </w:rPr>
              <w:t xml:space="preserve">Nom / Date</w:t>
            </w:r>
          </w:p>
        </w:tc>
      </w:tr>
    </w:tbl>
    <w:p>
      <w:pPr>
        <w:spacing w:before="60"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CCCCC" w:sz="1"/>
              <w:left w:val="single" w:color="CCCCCC" w:sz="1"/>
              <w:bottom w:val="single" w:color="CCCCCC" w:sz="1"/>
              <w:right w:val="single" w:color="CCCCCC" w:sz="1"/>
            </w:tcBorders>
            <w:shd w:fill="F5F5F5" w:val="clear"/>
            <w:tcMar>
              <w:top w:type="dxa" w:w="140"/>
              <w:left w:type="dxa" w:w="240"/>
              <w:bottom w:type="dxa" w:w="140"/>
              <w:right w:type="dxa" w:w="240"/>
            </w:tcMar>
          </w:tcPr>
          <w:p>
            <w:pPr>
              <w:spacing w:before="0" w:after="80"/>
            </w:pPr>
            <w:r>
              <w:rPr>
                <w:rFonts w:ascii="Arial" w:cs="Arial" w:eastAsia="Arial" w:hAnsi="Arial"/>
                <w:b/>
                <w:bCs/>
                <w:color w:val="757575"/>
                <w:sz w:val="22"/>
                <w:szCs w:val="22"/>
              </w:rPr>
              <w:t xml:space="preserve">Témoin Cooppère (optionnel)</w:t>
            </w:r>
          </w:p>
          <w:p>
            <w:pPr>
              <w:spacing w:before="30" w:after="30"/>
              <w:jc w:val="both"/>
            </w:pPr>
            <w:r>
              <w:rPr>
                <w:rFonts w:ascii="Arial" w:cs="Arial" w:eastAsia="Arial" w:hAnsi="Arial"/>
                <w:color w:val="1A1A1A"/>
                <w:sz w:val="20"/>
                <w:szCs w:val="20"/>
              </w:rPr>
              <w:t xml:space="preserve">Un membre du Cercle Accueil &amp; Connexion peut cosigner comme témoin du réseau. Cette signature n'engage pas l'OBNL Cooppère mais atteste de la conformité de l'accord avec les valeurs CÉR.</w:t>
            </w:r>
          </w:p>
        </w:tc>
      </w:tr>
    </w:tbl>
    <w:sectPr>
      <w:headerReference w:type="default" r:id="rId6"/>
      <w:footerReference w:type="default" r:id="rId7"/>
      <w:pgSz w:w="12240" w:h="15840" w:orient="portrait"/>
      <w:pgMar w:top="1300" w:right="1300" w:bottom="13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D7A3A" w:sz="4" w:space="1"/>
      </w:pBdr>
      <w:spacing w:before="100" w:after="0"/>
    </w:pPr>
    <w:r>
      <w:rPr>
        <w:rFonts w:ascii="Arial" w:cs="Arial" w:eastAsia="Arial" w:hAnsi="Arial"/>
        <w:color w:val="757575"/>
        <w:sz w:val="14"/>
        <w:szCs w:val="14"/>
      </w:rPr>
      <w:t xml:space="preserve">COOPPÈRE — The CoopFather Network  |  cooppere.com  |  À adapter selon la juridiction locale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D7A3A" w:sz="4" w:space="1"/>
      </w:pBdr>
      <w:tabs>
        <w:tab w:val="right" w:pos="9026"/>
      </w:tabs>
      <w:spacing w:before="0" w:after="100"/>
    </w:pPr>
    <w:r>
      <w:rPr>
        <w:rFonts w:ascii="Arial" w:cs="Arial" w:eastAsia="Arial" w:hAnsi="Arial"/>
        <w:color w:val="757575"/>
        <w:sz w:val="16"/>
        <w:szCs w:val="16"/>
      </w:rPr>
      <w:t xml:space="preserve">COOPPÈRE — A1 · Bail simple d'espace</w:t>
    </w:r>
    <w:r>
      <w:rPr>
        <w:rFonts w:ascii="Arial" w:cs="Arial" w:eastAsia="Arial" w:hAnsi="Arial"/>
        <w:color w:val="2D7A3A"/>
        <w:sz w:val="16"/>
        <w:szCs w:val="16"/>
      </w:rPr>
      <w:t xml:space="preserve">	Niveau A — Mise à disposition temporaire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300"/>
      </w:pPr>
    </w:lvl>
    <w:lvl w:ilvl="1" w15:tentative="1">
      <w:start w:val="1"/>
      <w:numFmt w:val="bullet"/>
      <w:lvlText w:val="◦"/>
      <w:lvlJc w:val="left"/>
      <w:pPr>
        <w:ind w:left="900" w:hanging="300"/>
      </w:pPr>
    </w:lvl>
  </w:abstractNum>
  <w:abstractNum w:abstractNumId="3" w15:restartNumberingAfterBreak="0">
    <w:multiLevelType w:val="hybridMultilevel"/>
    <w:lvl w:ilvl="0" w15:tentative="1">
      <w:start w:val="1"/>
      <w:numFmt w:val="decimal"/>
      <w:lvlText w:val="%1."/>
      <w:lvlJc w:val="left"/>
      <w:pPr>
        <w:ind w:left="600" w:hanging="3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400" w:after="200"/>
      <w:outlineLvl w:val="0"/>
    </w:pPr>
    <w:rPr>
      <w:rFonts w:ascii="Arial" w:cs="Arial" w:eastAsia="Arial" w:hAnsi="Arial"/>
      <w:b/>
      <w:bCs/>
      <w:color w:val="2D7A3A"/>
      <w:sz w:val="36"/>
      <w:szCs w:val="36"/>
    </w:rPr>
  </w:style>
  <w:style w:type="paragraph" w:styleId="Heading2">
    <w:name w:val="Heading 2"/>
    <w:basedOn w:val="Normal"/>
    <w:next w:val="Normal"/>
    <w:qFormat/>
    <w:pPr>
      <w:spacing w:before="280" w:after="120"/>
      <w:outlineLvl w:val="1"/>
    </w:pPr>
    <w:rPr>
      <w:rFonts w:ascii="Arial" w:cs="Arial" w:eastAsia="Arial" w:hAnsi="Arial"/>
      <w:b/>
      <w:bCs/>
      <w:color w:val="2D7A3A"/>
      <w:sz w:val="26"/>
      <w:szCs w:val="26"/>
    </w:rPr>
  </w:style>
  <w:style w:type="paragraph" w:styleId="Heading3">
    <w:name w:val="Heading 3"/>
    <w:basedOn w:val="Normal"/>
    <w:next w:val="Normal"/>
    <w:qFormat/>
    <w:pPr>
      <w:spacing w:before="180" w:after="80"/>
      <w:outlineLvl w:val="2"/>
    </w:pPr>
    <w:rPr>
      <w:rFonts w:ascii="Arial" w:cs="Arial" w:eastAsia="Arial" w:hAnsi="Arial"/>
      <w:b/>
      <w:bCs/>
      <w:color w:val="1A1A1A"/>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2026-03-07T06:13:34.288Z</dcterms:created>
  <dcterms:modified xsi:type="dcterms:W3CDTF">2026-03-07T06:13:34.288Z</dcterms:modified>
</cp:coreProperties>
</file>

<file path=docProps/custom.xml><?xml version="1.0" encoding="utf-8"?>
<Properties xmlns="http://schemas.openxmlformats.org/officeDocument/2006/custom-properties" xmlns:vt="http://schemas.openxmlformats.org/officeDocument/2006/docPropsVTypes"/>
</file>