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4E342E"/>
          <w:sz w:val="28"/>
          <w:szCs w:val="28"/>
        </w:rPr>
        <w:t xml:space="preserve">NIVEAU C2</w:t>
      </w:r>
    </w:p>
    <w:p>
      <w:pPr>
        <w:spacing w:before="0" w:after="60"/>
        <w:jc w:val="center"/>
      </w:pPr>
      <w:r>
        <w:rPr>
          <w:rFonts w:ascii="Arial" w:cs="Arial" w:eastAsia="Arial" w:hAnsi="Arial"/>
          <w:b/>
          <w:bCs/>
          <w:color w:val="1A1A1A"/>
          <w:sz w:val="48"/>
          <w:szCs w:val="48"/>
        </w:rPr>
        <w:t xml:space="preserve">DON OU LEGS AU RÉSEAU CÉR</w:t>
      </w:r>
    </w:p>
    <w:p>
      <w:pPr>
        <w:spacing w:before="0" w:after="100"/>
        <w:jc w:val="center"/>
      </w:pPr>
      <w:r>
        <w:rPr>
          <w:rFonts w:ascii="Arial" w:cs="Arial" w:eastAsia="Arial" w:hAnsi="Arial"/>
          <w:color w:val="4E342E"/>
          <w:sz w:val="24"/>
          <w:szCs w:val="24"/>
        </w:rPr>
        <w:t xml:space="preserve">Transmission complète — L'acte de legs territorial le plus fort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document est un cadre pour la donation entre vifs ou testamentaire d'une propriété au réseau Cooppère CÉR. C'est l'acte de legs territorial le plus complet : une décision qui s'inscrit dans l'éternité d'un territoire.</w:t>
            </w:r>
          </w:p>
          <w:p>
            <w:pPr>
              <w:spacing w:before="30" w:after="30"/>
              <w:jc w:val="both"/>
            </w:pPr>
            <w:r>
              <w:rPr>
                <w:rFonts w:ascii="Arial" w:cs="Arial" w:eastAsia="Arial" w:hAnsi="Arial"/>
                <w:color w:val="1A1A1A"/>
                <w:sz w:val="20"/>
                <w:szCs w:val="20"/>
              </w:rPr>
              <w:t xml:space="preserve">Ce niveau requiert obligatoirement un acte notarié et, dans le cas d'un legs testamentaire, une mise à jour du testament.</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0F0" w:val="clear"/>
            <w:tcMar>
              <w:top w:type="dxa" w:w="140"/>
              <w:left w:type="dxa" w:w="240"/>
              <w:bottom w:type="dxa" w:w="140"/>
              <w:right w:type="dxa" w:w="240"/>
            </w:tcMar>
          </w:tcPr>
          <w:p>
            <w:pPr>
              <w:spacing w:before="0" w:after="80"/>
            </w:pPr>
            <w:r>
              <w:rPr>
                <w:rFonts w:ascii="Arial" w:cs="Arial" w:eastAsia="Arial" w:hAnsi="Arial"/>
                <w:b/>
                <w:bCs/>
                <w:color w:val="8B1A1A"/>
                <w:sz w:val="22"/>
                <w:szCs w:val="22"/>
              </w:rPr>
              <w:t xml:space="preserve">⚠️ AVIS IMPORTANT</w:t>
            </w:r>
          </w:p>
          <w:p>
            <w:pPr>
              <w:spacing w:before="30" w:after="30"/>
              <w:jc w:val="both"/>
            </w:pPr>
            <w:r>
              <w:rPr>
                <w:rFonts w:ascii="Arial" w:cs="Arial" w:eastAsia="Arial" w:hAnsi="Arial"/>
                <w:color w:val="1A1A1A"/>
                <w:sz w:val="20"/>
                <w:szCs w:val="20"/>
              </w:rPr>
              <w:t xml:space="preserve">Ce document est un cadre de réflexion et de préparation. Il ne remplace pas un acte notarié. La donation ou le legs d'un immeuble doit obligatoirement être effectué devant notaire. Consultez également un conseiller fiscal avant toute décision.</w:t>
            </w:r>
          </w:p>
        </w:tc>
      </w:tr>
    </w:tbl>
    <w:p>
      <w:pPr>
        <w:spacing w:before="60" w:after="60"/>
      </w:pPr>
      <w:r>
        <w:t xml:space="preserve"/>
      </w:r>
    </w:p>
    <w:p>
      <w:pPr>
        <w:pStyle w:val="Heading1"/>
        <w:spacing w:before="400" w:after="200"/>
      </w:pPr>
      <w:r>
        <w:rPr>
          <w:rFonts w:ascii="Arial" w:cs="Arial" w:eastAsia="Arial" w:hAnsi="Arial"/>
          <w:b/>
          <w:bCs/>
          <w:color w:val="2D7A3A"/>
          <w:sz w:val="36"/>
          <w:szCs w:val="36"/>
        </w:rPr>
        <w:t xml:space="preserve">1. LE DONATEUR / TESTATEUR</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DONATEUR / TESTATEUR</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légal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Date de naissance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Adresse principale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Téléphone / Courriel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Notaire désigné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Héritiers légaux informés (☐ Oui  ☐ Non  ☐ En cours)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NATURE DU GESTE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Type de transmission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Don entre vifs (de mon vivant)  ☐ Legs testamentaire  ☐ Les deux (phases)</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Moment envisagé</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Immédiat  ☐ À une date précise : ___  ☐ Au décès</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Motivation principale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DESCRIPTION DU BIEN À TRANSMETTRE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complète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Description cadastrale complète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totale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Valeur marchande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 date de l'évaluation : ___</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Hypothèques / charges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(montant : ___$)  ☐ Aucune</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Bâtiments inclus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Équipements / machinerie inclus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(liste en annexe)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Bien(s) exclus de la donation</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CONDITIONS ATTACHÉES AU DON</w:t>
      </w:r>
    </w:p>
    <w:p>
      <w:pPr>
        <w:spacing w:before="80" w:after="80"/>
        <w:jc w:val="both"/>
      </w:pPr>
      <w:r>
        <w:rPr>
          <w:rFonts w:ascii="Arial" w:cs="Arial" w:eastAsia="Arial" w:hAnsi="Arial"/>
          <w:color w:val="1A1A1A"/>
          <w:sz w:val="20"/>
          <w:szCs w:val="20"/>
        </w:rPr>
        <w:t xml:space="preserve">Le donateur ou testateur peut attacher des conditions permanentes à son don. Ces conditions sont inscrites dans l'acte notarié et lient le réseau Cooppère à perpétuité.</w:t>
      </w:r>
    </w:p>
    <w:p>
      <w:pPr>
        <w:pStyle w:val="Heading2"/>
        <w:spacing w:before="280" w:after="120"/>
      </w:pPr>
      <w:r>
        <w:rPr>
          <w:rFonts w:ascii="Arial" w:cs="Arial" w:eastAsia="Arial" w:hAnsi="Arial"/>
          <w:b/>
          <w:bCs/>
          <w:color w:val="2D7A3A"/>
          <w:sz w:val="26"/>
          <w:szCs w:val="26"/>
        </w:rPr>
        <w:t xml:space="preserve">4.1 Conditions permanentes obligatoires du réseau Cooppère</w:t>
      </w:r>
    </w:p>
    <w:p>
      <w:pPr>
        <w:pStyle w:val="ListParagraph"/>
        <w:numPr>
          <w:ilvl w:val="0"/>
          <w:numId w:val="2"/>
        </w:numPr>
        <w:spacing w:before="50" w:after="50"/>
      </w:pPr>
      <w:r>
        <w:rPr>
          <w:rFonts w:ascii="Arial" w:cs="Arial" w:eastAsia="Arial" w:hAnsi="Arial"/>
          <w:color w:val="1A1A1A"/>
          <w:sz w:val="20"/>
          <w:szCs w:val="20"/>
        </w:rPr>
        <w:t xml:space="preserve">Le bien ne peut jamais être revendu à titre lucratif</w:t>
      </w:r>
    </w:p>
    <w:p>
      <w:pPr>
        <w:pStyle w:val="ListParagraph"/>
        <w:numPr>
          <w:ilvl w:val="0"/>
          <w:numId w:val="2"/>
        </w:numPr>
        <w:spacing w:before="50" w:after="50"/>
      </w:pPr>
      <w:r>
        <w:rPr>
          <w:rFonts w:ascii="Arial" w:cs="Arial" w:eastAsia="Arial" w:hAnsi="Arial"/>
          <w:color w:val="1A1A1A"/>
          <w:sz w:val="20"/>
          <w:szCs w:val="20"/>
        </w:rPr>
        <w:t xml:space="preserve">Le bien doit toujours servir des fins communautaires, écologiques ou régénératives conformes à la mission CÉR</w:t>
      </w:r>
    </w:p>
    <w:p>
      <w:pPr>
        <w:pStyle w:val="ListParagraph"/>
        <w:numPr>
          <w:ilvl w:val="0"/>
          <w:numId w:val="2"/>
        </w:numPr>
        <w:spacing w:before="50" w:after="50"/>
      </w:pPr>
      <w:r>
        <w:rPr>
          <w:rFonts w:ascii="Arial" w:cs="Arial" w:eastAsia="Arial" w:hAnsi="Arial"/>
          <w:color w:val="1A1A1A"/>
          <w:sz w:val="20"/>
          <w:szCs w:val="20"/>
        </w:rPr>
        <w:t xml:space="preserve">En cas de dissolution de Cooppère, le bien est transféré à un organisme de mission équivalente désigné conjointement</w:t>
      </w:r>
    </w:p>
    <w:p>
      <w:pPr>
        <w:pStyle w:val="Heading2"/>
        <w:spacing w:before="280" w:after="120"/>
      </w:pPr>
      <w:r>
        <w:rPr>
          <w:rFonts w:ascii="Arial" w:cs="Arial" w:eastAsia="Arial" w:hAnsi="Arial"/>
          <w:b/>
          <w:bCs/>
          <w:color w:val="2D7A3A"/>
          <w:sz w:val="26"/>
          <w:szCs w:val="26"/>
        </w:rPr>
        <w:t xml:space="preserve">4.2 Conditions personnelles du donateur (optionnelles)</w:t>
      </w:r>
    </w:p>
    <w:p>
      <w:pPr>
        <w:pStyle w:val="ListParagraph"/>
        <w:numPr>
          <w:ilvl w:val="0"/>
          <w:numId w:val="2"/>
        </w:numPr>
        <w:spacing w:before="50" w:after="50"/>
      </w:pPr>
      <w:r>
        <w:rPr>
          <w:rFonts w:ascii="Arial" w:cs="Arial" w:eastAsia="Arial" w:hAnsi="Arial"/>
          <w:color w:val="1A1A1A"/>
          <w:sz w:val="20"/>
          <w:szCs w:val="20"/>
        </w:rPr>
        <w:t xml:space="preserve">☐ Droit d'habitation viagère du donateur sur sa résidence principale</w:t>
      </w:r>
    </w:p>
    <w:p>
      <w:pPr>
        <w:pStyle w:val="ListParagraph"/>
        <w:numPr>
          <w:ilvl w:val="0"/>
          <w:numId w:val="2"/>
        </w:numPr>
        <w:spacing w:before="50" w:after="50"/>
      </w:pPr>
      <w:r>
        <w:rPr>
          <w:rFonts w:ascii="Arial" w:cs="Arial" w:eastAsia="Arial" w:hAnsi="Arial"/>
          <w:color w:val="1A1A1A"/>
          <w:sz w:val="20"/>
          <w:szCs w:val="20"/>
        </w:rPr>
        <w:t xml:space="preserve">☐ Droit de sépulture sur le territoire</w:t>
      </w:r>
    </w:p>
    <w:p>
      <w:pPr>
        <w:pStyle w:val="ListParagraph"/>
        <w:numPr>
          <w:ilvl w:val="0"/>
          <w:numId w:val="2"/>
        </w:numPr>
        <w:spacing w:before="50" w:after="50"/>
      </w:pPr>
      <w:r>
        <w:rPr>
          <w:rFonts w:ascii="Arial" w:cs="Arial" w:eastAsia="Arial" w:hAnsi="Arial"/>
          <w:color w:val="1A1A1A"/>
          <w:sz w:val="20"/>
          <w:szCs w:val="20"/>
        </w:rPr>
        <w:t xml:space="preserve">☐ Nom du donateur perpétuellement associé au territoire (plaque commémorative)</w:t>
      </w:r>
    </w:p>
    <w:p>
      <w:pPr>
        <w:pStyle w:val="ListParagraph"/>
        <w:numPr>
          <w:ilvl w:val="0"/>
          <w:numId w:val="2"/>
        </w:numPr>
        <w:spacing w:before="50" w:after="50"/>
      </w:pPr>
      <w:r>
        <w:rPr>
          <w:rFonts w:ascii="Arial" w:cs="Arial" w:eastAsia="Arial" w:hAnsi="Arial"/>
          <w:color w:val="1A1A1A"/>
          <w:sz w:val="20"/>
          <w:szCs w:val="20"/>
        </w:rPr>
        <w:t xml:space="preserve">☐ Accès à vie du donateur et de sa famille immédiate au territoire</w:t>
      </w:r>
    </w:p>
    <w:p>
      <w:pPr>
        <w:pStyle w:val="ListParagraph"/>
        <w:numPr>
          <w:ilvl w:val="0"/>
          <w:numId w:val="2"/>
        </w:numPr>
        <w:spacing w:before="50" w:after="50"/>
      </w:pPr>
      <w:r>
        <w:rPr>
          <w:rFonts w:ascii="Arial" w:cs="Arial" w:eastAsia="Arial" w:hAnsi="Arial"/>
          <w:color w:val="1A1A1A"/>
          <w:sz w:val="20"/>
          <w:szCs w:val="20"/>
        </w:rPr>
        <w:t xml:space="preserve">☐ Affectation spécifique d'une portion du terrain : _________________________</w:t>
      </w:r>
    </w:p>
    <w:p>
      <w:pPr>
        <w:pStyle w:val="ListParagraph"/>
        <w:numPr>
          <w:ilvl w:val="0"/>
          <w:numId w:val="2"/>
        </w:numPr>
        <w:spacing w:before="50" w:after="50"/>
      </w:pPr>
      <w:r>
        <w:rPr>
          <w:rFonts w:ascii="Arial" w:cs="Arial" w:eastAsia="Arial" w:hAnsi="Arial"/>
          <w:color w:val="1A1A1A"/>
          <w:sz w:val="20"/>
          <w:szCs w:val="20"/>
        </w:rPr>
        <w:t xml:space="preserve">☐ Autre condition : _________________________</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AVANTAGES POUR LE DONATEUR</w:t>
      </w:r>
    </w:p>
    <w:p>
      <w:pPr>
        <w:pStyle w:val="Heading2"/>
        <w:spacing w:before="280" w:after="120"/>
      </w:pPr>
      <w:r>
        <w:rPr>
          <w:rFonts w:ascii="Arial" w:cs="Arial" w:eastAsia="Arial" w:hAnsi="Arial"/>
          <w:b/>
          <w:bCs/>
          <w:color w:val="2D7A3A"/>
          <w:sz w:val="26"/>
          <w:szCs w:val="26"/>
        </w:rPr>
        <w:t xml:space="preserve">5.1 Avantages reconnus par le réseau Cooppère</w:t>
      </w:r>
    </w:p>
    <w:p>
      <w:pPr>
        <w:pStyle w:val="ListParagraph"/>
        <w:numPr>
          <w:ilvl w:val="0"/>
          <w:numId w:val="2"/>
        </w:numPr>
        <w:spacing w:before="50" w:after="50"/>
      </w:pPr>
      <w:r>
        <w:rPr>
          <w:rFonts w:ascii="Arial" w:cs="Arial" w:eastAsia="Arial" w:hAnsi="Arial"/>
          <w:color w:val="1A1A1A"/>
          <w:sz w:val="20"/>
          <w:szCs w:val="20"/>
        </w:rPr>
        <w:t xml:space="preserve">Titre honorifique de Gardien(ne) Territorial(e) du réseau CÉR</w:t>
      </w:r>
    </w:p>
    <w:p>
      <w:pPr>
        <w:pStyle w:val="ListParagraph"/>
        <w:numPr>
          <w:ilvl w:val="0"/>
          <w:numId w:val="2"/>
        </w:numPr>
        <w:spacing w:before="50" w:after="50"/>
      </w:pPr>
      <w:r>
        <w:rPr>
          <w:rFonts w:ascii="Arial" w:cs="Arial" w:eastAsia="Arial" w:hAnsi="Arial"/>
          <w:color w:val="1A1A1A"/>
          <w:sz w:val="20"/>
          <w:szCs w:val="20"/>
        </w:rPr>
        <w:t xml:space="preserve">Siège permanent au Conseil de Territoire de l'ULA bénéficiaire</w:t>
      </w:r>
    </w:p>
    <w:p>
      <w:pPr>
        <w:pStyle w:val="ListParagraph"/>
        <w:numPr>
          <w:ilvl w:val="0"/>
          <w:numId w:val="2"/>
        </w:numPr>
        <w:spacing w:before="50" w:after="50"/>
      </w:pPr>
      <w:r>
        <w:rPr>
          <w:rFonts w:ascii="Arial" w:cs="Arial" w:eastAsia="Arial" w:hAnsi="Arial"/>
          <w:color w:val="1A1A1A"/>
          <w:sz w:val="20"/>
          <w:szCs w:val="20"/>
        </w:rPr>
        <w:t xml:space="preserve">Accès à vie à tous les services et ressources du réseau</w:t>
      </w:r>
    </w:p>
    <w:p>
      <w:pPr>
        <w:pStyle w:val="ListParagraph"/>
        <w:numPr>
          <w:ilvl w:val="0"/>
          <w:numId w:val="2"/>
        </w:numPr>
        <w:spacing w:before="50" w:after="50"/>
      </w:pPr>
      <w:r>
        <w:rPr>
          <w:rFonts w:ascii="Arial" w:cs="Arial" w:eastAsia="Arial" w:hAnsi="Arial"/>
          <w:color w:val="1A1A1A"/>
          <w:sz w:val="20"/>
          <w:szCs w:val="20"/>
        </w:rPr>
        <w:t xml:space="preserve">Reconnaissance publique annuelle dans le rapport de l'OBNL</w:t>
      </w:r>
    </w:p>
    <w:p>
      <w:pPr>
        <w:pStyle w:val="ListParagraph"/>
        <w:numPr>
          <w:ilvl w:val="0"/>
          <w:numId w:val="2"/>
        </w:numPr>
        <w:spacing w:before="50" w:after="50"/>
      </w:pPr>
      <w:r>
        <w:rPr>
          <w:rFonts w:ascii="Arial" w:cs="Arial" w:eastAsia="Arial" w:hAnsi="Arial"/>
          <w:color w:val="1A1A1A"/>
          <w:sz w:val="20"/>
          <w:szCs w:val="20"/>
        </w:rPr>
        <w:t xml:space="preserve">Contribution inscrite au registre vivant des legs Cooppère</w:t>
      </w:r>
    </w:p>
    <w:p>
      <w:pPr>
        <w:pStyle w:val="Heading2"/>
        <w:spacing w:before="280" w:after="120"/>
      </w:pPr>
      <w:r>
        <w:rPr>
          <w:rFonts w:ascii="Arial" w:cs="Arial" w:eastAsia="Arial" w:hAnsi="Arial"/>
          <w:b/>
          <w:bCs/>
          <w:color w:val="2D7A3A"/>
          <w:sz w:val="26"/>
          <w:szCs w:val="26"/>
        </w:rPr>
        <w:t xml:space="preserve">5.2 Avantages fiscaux potentiels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9E6" w:val="clear"/>
            <w:tcMar>
              <w:top w:type="dxa" w:w="140"/>
              <w:left w:type="dxa" w:w="240"/>
              <w:bottom w:type="dxa" w:w="140"/>
              <w:right w:type="dxa" w:w="240"/>
            </w:tcMar>
          </w:tcPr>
          <w:p>
            <w:pPr>
              <w:spacing w:before="0" w:after="80"/>
            </w:pPr>
            <w:r>
              <w:rPr>
                <w:rFonts w:ascii="Arial" w:cs="Arial" w:eastAsia="Arial" w:hAnsi="Arial"/>
                <w:b/>
                <w:bCs/>
                <w:color w:val="C8A415"/>
                <w:sz w:val="22"/>
                <w:szCs w:val="22"/>
              </w:rPr>
              <w:t xml:space="preserve">Avantages fiscaux possibles (à valider avec un conseiller fiscal)</w:t>
            </w:r>
          </w:p>
          <w:p>
            <w:pPr>
              <w:spacing w:before="30" w:after="30"/>
              <w:jc w:val="both"/>
            </w:pPr>
            <w:r>
              <w:rPr>
                <w:rFonts w:ascii="Arial" w:cs="Arial" w:eastAsia="Arial" w:hAnsi="Arial"/>
                <w:color w:val="1A1A1A"/>
                <w:sz w:val="20"/>
                <w:szCs w:val="20"/>
              </w:rPr>
              <w:t xml:space="preserve">Don à un OBNL enregistré : reçu fiscal possible selon le statut de Cooppère au moment du don.</w:t>
            </w:r>
          </w:p>
          <w:p>
            <w:pPr>
              <w:spacing w:before="30" w:after="30"/>
              <w:jc w:val="both"/>
            </w:pPr>
            <w:r>
              <w:rPr>
                <w:rFonts w:ascii="Arial" w:cs="Arial" w:eastAsia="Arial" w:hAnsi="Arial"/>
                <w:color w:val="1A1A1A"/>
                <w:sz w:val="20"/>
                <w:szCs w:val="20"/>
              </w:rPr>
              <w:t xml:space="preserve">Don d'un bien agricole à un organisme de conservation : exemptions fiscales spécifiques dans certaines provinces.</w:t>
            </w:r>
          </w:p>
          <w:p>
            <w:pPr>
              <w:spacing w:before="30" w:after="30"/>
              <w:jc w:val="both"/>
            </w:pPr>
            <w:r>
              <w:rPr>
                <w:rFonts w:ascii="Arial" w:cs="Arial" w:eastAsia="Arial" w:hAnsi="Arial"/>
                <w:color w:val="1A1A1A"/>
                <w:sz w:val="20"/>
                <w:szCs w:val="20"/>
              </w:rPr>
              <w:t xml:space="preserve">Legs testamentaire : peut réduire l'impôt sur les gains en capital de la succession.</w:t>
            </w:r>
          </w:p>
          <w:p>
            <w:pPr>
              <w:spacing w:before="30" w:after="30"/>
              <w:jc w:val="both"/>
            </w:pPr>
            <w:r>
              <w:rPr>
                <w:rFonts w:ascii="Arial" w:cs="Arial" w:eastAsia="Arial" w:hAnsi="Arial"/>
                <w:color w:val="1A1A1A"/>
                <w:sz w:val="20"/>
                <w:szCs w:val="20"/>
              </w:rPr>
              <w:t xml:space="preserve">Ces avantages varient selon la juridiction et la situation personnelle — consultez un fiscaliste.</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6. PROCESSUS — LES ÉTAPES CONCRÈTES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FEBE9" w:val="clear"/>
            <w:tcMar>
              <w:top w:type="dxa" w:w="140"/>
              <w:left w:type="dxa" w:w="240"/>
              <w:bottom w:type="dxa" w:w="140"/>
              <w:right w:type="dxa" w:w="240"/>
            </w:tcMar>
          </w:tcPr>
          <w:p>
            <w:pPr>
              <w:spacing w:before="0" w:after="80"/>
            </w:pPr>
            <w:r>
              <w:rPr>
                <w:rFonts w:ascii="Arial" w:cs="Arial" w:eastAsia="Arial" w:hAnsi="Arial"/>
                <w:b/>
                <w:bCs/>
                <w:color w:val="4E342E"/>
                <w:sz w:val="22"/>
                <w:szCs w:val="22"/>
              </w:rPr>
              <w:t xml:space="preserve">Processus complet de transmission</w:t>
            </w:r>
          </w:p>
          <w:p>
            <w:pPr>
              <w:spacing w:before="30" w:after="30"/>
              <w:jc w:val="both"/>
            </w:pPr>
            <w:r>
              <w:rPr>
                <w:rFonts w:ascii="Arial" w:cs="Arial" w:eastAsia="Arial" w:hAnsi="Arial"/>
                <w:color w:val="1A1A1A"/>
                <w:sz w:val="20"/>
                <w:szCs w:val="20"/>
              </w:rPr>
              <w:t xml:space="preserve">Étape 1 — Rencontre avec le Gardien Fondateur Cooppère pour confirmer l'intention et les conditions.</w:t>
            </w:r>
          </w:p>
          <w:p>
            <w:pPr>
              <w:spacing w:before="30" w:after="30"/>
              <w:jc w:val="both"/>
            </w:pPr>
            <w:r>
              <w:rPr>
                <w:rFonts w:ascii="Arial" w:cs="Arial" w:eastAsia="Arial" w:hAnsi="Arial"/>
                <w:color w:val="1A1A1A"/>
                <w:sz w:val="20"/>
                <w:szCs w:val="20"/>
              </w:rPr>
              <w:t xml:space="preserve">Étape 2 — Consultation notariale pour préparer l'acte ou modifier le testament.</w:t>
            </w:r>
          </w:p>
          <w:p>
            <w:pPr>
              <w:spacing w:before="30" w:after="30"/>
              <w:jc w:val="both"/>
            </w:pPr>
            <w:r>
              <w:rPr>
                <w:rFonts w:ascii="Arial" w:cs="Arial" w:eastAsia="Arial" w:hAnsi="Arial"/>
                <w:color w:val="1A1A1A"/>
                <w:sz w:val="20"/>
                <w:szCs w:val="20"/>
              </w:rPr>
              <w:t xml:space="preserve">Étape 3 — Évaluation foncière officielle récente (requise pour l'acte).</w:t>
            </w:r>
          </w:p>
          <w:p>
            <w:pPr>
              <w:spacing w:before="30" w:after="30"/>
              <w:jc w:val="both"/>
            </w:pPr>
            <w:r>
              <w:rPr>
                <w:rFonts w:ascii="Arial" w:cs="Arial" w:eastAsia="Arial" w:hAnsi="Arial"/>
                <w:color w:val="1A1A1A"/>
                <w:sz w:val="20"/>
                <w:szCs w:val="20"/>
              </w:rPr>
              <w:t xml:space="preserve">Étape 4 — Information et consultation des héritiers légaux (fortement recommandé).</w:t>
            </w:r>
          </w:p>
          <w:p>
            <w:pPr>
              <w:spacing w:before="30" w:after="30"/>
              <w:jc w:val="both"/>
            </w:pPr>
            <w:r>
              <w:rPr>
                <w:rFonts w:ascii="Arial" w:cs="Arial" w:eastAsia="Arial" w:hAnsi="Arial"/>
                <w:color w:val="1A1A1A"/>
                <w:sz w:val="20"/>
                <w:szCs w:val="20"/>
              </w:rPr>
              <w:t xml:space="preserve">Étape 5 — Signature de l'acte notarié devant témoin.</w:t>
            </w:r>
          </w:p>
          <w:p>
            <w:pPr>
              <w:spacing w:before="30" w:after="30"/>
              <w:jc w:val="both"/>
            </w:pPr>
            <w:r>
              <w:rPr>
                <w:rFonts w:ascii="Arial" w:cs="Arial" w:eastAsia="Arial" w:hAnsi="Arial"/>
                <w:color w:val="1A1A1A"/>
                <w:sz w:val="20"/>
                <w:szCs w:val="20"/>
              </w:rPr>
              <w:t xml:space="preserve">Étape 6 — Inscription au registre foncier et au registre des legs Cooppère.</w:t>
            </w:r>
          </w:p>
          <w:p>
            <w:pPr>
              <w:spacing w:before="30" w:after="30"/>
              <w:jc w:val="both"/>
            </w:pPr>
            <w:r>
              <w:rPr>
                <w:rFonts w:ascii="Arial" w:cs="Arial" w:eastAsia="Arial" w:hAnsi="Arial"/>
                <w:color w:val="1A1A1A"/>
                <w:sz w:val="20"/>
                <w:szCs w:val="20"/>
              </w:rPr>
              <w:t xml:space="preserve">Étape 7 — Accueil cérémoniel du territoire dans le réseau CÉR.</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7. DÉCLARATION D'INTENTION</w:t>
      </w:r>
    </w:p>
    <w:p>
      <w:pPr>
        <w:spacing w:before="80" w:after="80"/>
        <w:jc w:val="both"/>
      </w:pPr>
      <w:r>
        <w:rPr>
          <w:rFonts w:ascii="Arial" w:cs="Arial" w:eastAsia="Arial" w:hAnsi="Arial"/>
          <w:color w:val="1A1A1A"/>
          <w:sz w:val="20"/>
          <w:szCs w:val="20"/>
        </w:rPr>
        <w:t xml:space="preserve">Je soussigné(e), _______________________________, déclare librement et en pleine conscience vouloir transmettre le bien décrit ci-dessus au réseau Cooppère CÉR, selon les conditions énoncées dans ce document.</w:t>
      </w:r>
    </w:p>
    <w:p>
      <w:pPr>
        <w:spacing w:before="60" w:after="60"/>
      </w:pPr>
      <w:r>
        <w:t xml:space="preserve"/>
      </w:r>
    </w:p>
    <w:p>
      <w:pPr>
        <w:spacing w:before="80" w:after="80"/>
        <w:jc w:val="both"/>
      </w:pPr>
      <w:r>
        <w:rPr>
          <w:rFonts w:ascii="Arial" w:cs="Arial" w:eastAsia="Arial" w:hAnsi="Arial"/>
          <w:color w:val="1A1A1A"/>
          <w:sz w:val="20"/>
          <w:szCs w:val="20"/>
        </w:rPr>
        <w:t xml:space="preserve">Je comprends que ce document est une déclaration d'intention et non un acte juridique exécutoire. La transmission effective requiert un acte notarié.</w:t>
      </w:r>
    </w:p>
    <w:p>
      <w:pPr>
        <w:spacing w:before="60" w:after="60"/>
      </w:pPr>
      <w:r>
        <w:t xml:space="preserve"/>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Donateur / Testateur</w:t>
            </w:r>
          </w:p>
          <w:p>
            <w:r>
              <w:rPr>
                <w:rFonts w:ascii="Arial" w:cs="Arial" w:eastAsia="Arial" w:hAnsi="Arial"/>
                <w:color w:val="757575"/>
                <w:sz w:val="18"/>
                <w:szCs w:val="18"/>
              </w:rPr>
              <w:t xml:space="preserve">Nom,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Gardien Fondateur Cooppère</w:t>
            </w:r>
          </w:p>
          <w:p>
            <w:r>
              <w:rPr>
                <w:rFonts w:ascii="Arial" w:cs="Arial" w:eastAsia="Arial" w:hAnsi="Arial"/>
                <w:color w:val="757575"/>
                <w:sz w:val="18"/>
                <w:szCs w:val="18"/>
              </w:rPr>
              <w:t xml:space="preserve">Dominique,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Témoin</w:t>
            </w:r>
          </w:p>
          <w:p>
            <w:r>
              <w:rPr>
                <w:rFonts w:ascii="Arial" w:cs="Arial" w:eastAsia="Arial" w:hAnsi="Arial"/>
                <w:color w:val="757575"/>
                <w:sz w:val="18"/>
                <w:szCs w:val="18"/>
              </w:rPr>
              <w:t xml:space="preserve">Nom,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8. MOT DU GARDIEN FONDATEUR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8F5E9" w:val="clear"/>
            <w:tcMar>
              <w:top w:type="dxa" w:w="140"/>
              <w:left w:type="dxa" w:w="240"/>
              <w:bottom w:type="dxa" w:w="140"/>
              <w:right w:type="dxa" w:w="240"/>
            </w:tcMar>
          </w:tcPr>
          <w:p>
            <w:pPr>
              <w:spacing w:before="0" w:after="80"/>
            </w:pPr>
            <w:r>
              <w:rPr>
                <w:rFonts w:ascii="Arial" w:cs="Arial" w:eastAsia="Arial" w:hAnsi="Arial"/>
                <w:b/>
                <w:bCs/>
                <w:color w:val="2D7A3A"/>
                <w:sz w:val="22"/>
                <w:szCs w:val="22"/>
              </w:rPr>
              <w:t xml:space="preserve">Ce que ce geste signifie pour le réseau</w:t>
            </w:r>
          </w:p>
          <w:p>
            <w:pPr>
              <w:spacing w:before="30" w:after="30"/>
              <w:jc w:val="both"/>
            </w:pPr>
            <w:r>
              <w:rPr>
                <w:rFonts w:ascii="Arial" w:cs="Arial" w:eastAsia="Arial" w:hAnsi="Arial"/>
                <w:color w:val="1A1A1A"/>
                <w:sz w:val="20"/>
                <w:szCs w:val="20"/>
              </w:rPr>
              <w:t xml:space="preserve">Transmettre une terre à Cooppère, c'est lui donner une deuxième vie — et en même temps, assurer que tu fais partie de ce qui continue. Un territoire qui entre dans le réseau CÉR ne disparaît pas. Il devient un noeud vivant dans quelque chose de plus grand que n'importe quelle vie individuelle. Merci d'y penser.</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C2 · Don ou legs au réseau CÉR</w:t>
    </w:r>
    <w:r>
      <w:rPr>
        <w:rFonts w:ascii="Arial" w:cs="Arial" w:eastAsia="Arial" w:hAnsi="Arial"/>
        <w:color w:val="2D7A3A"/>
        <w:sz w:val="16"/>
        <w:szCs w:val="16"/>
      </w:rPr>
      <w:t xml:space="preserve">	Niveau C — Transmission complète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2026-03-07T06:13:35.029Z</dcterms:created>
  <dcterms:modified xsi:type="dcterms:W3CDTF">2026-03-07T06:13:35.029Z</dcterms:modified>
</cp:coreProperties>
</file>

<file path=docProps/custom.xml><?xml version="1.0" encoding="utf-8"?>
<Properties xmlns="http://schemas.openxmlformats.org/officeDocument/2006/custom-properties" xmlns:vt="http://schemas.openxmlformats.org/officeDocument/2006/docPropsVTypes"/>
</file>